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МП-сп</w:t>
      </w:r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МП-сп</w:t>
      </w:r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>федерального статистического наблюдения № МП-сп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>При заполнении кодовой зоны титульного листа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375AA1" w:rsidRPr="00375AA1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http://websbor.gks.ru/online/#!/gs/statistic-codes</w:t>
        </w:r>
      </w:hyperlink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 xml:space="preserve">: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 </w:t>
      </w:r>
      <w:r w:rsidR="00C60C7F" w:rsidRPr="00125485">
        <w:rPr>
          <w:sz w:val="28"/>
          <w:szCs w:val="28"/>
        </w:rPr>
        <w:t>: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(самозанятые),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 xml:space="preserve">, независимо от срока их фактической выплаты.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 xml:space="preserve">на профессиональный доход», индивидуальным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 Ред.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r w:rsidR="007414B0" w:rsidRPr="00125485">
        <w:rPr>
          <w:sz w:val="28"/>
          <w:szCs w:val="28"/>
        </w:rPr>
        <w:t xml:space="preserve"> </w:t>
      </w:r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 xml:space="preserve">их заполнения»;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 Ред.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Layout w:type="fixed"/>
        <w:tblLook w:val="04A0" w:firstRow="1" w:lastRow="0" w:firstColumn="1" w:lastColumn="0" w:noHBand="0" w:noVBand="1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>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9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 xml:space="preserve">.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полистиролбетон повышенной паропроницаемости, прочности, эколо</w:t>
      </w:r>
      <w:r w:rsidR="002C0D84" w:rsidRPr="00125485">
        <w:rPr>
          <w:sz w:val="28"/>
          <w:szCs w:val="28"/>
        </w:rPr>
        <w:t>гичности,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на конец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конец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 xml:space="preserve">инвентаря, бухгалтерский учет которых осуществляется в порядке, установленном для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 xml:space="preserve">завершенный объект включен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 соответствии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кроме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>товые или безбортовые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 авторастворовозы, цементовозы; автомобили для перевозки строительных конструкций (панелей, ферм, блоков); лесовозы, трубовозы, плетевозы, контейнеровозы, бензовозы).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тонары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0A" w:rsidRDefault="000D270A" w:rsidP="003D1870">
      <w:r>
        <w:separator/>
      </w:r>
    </w:p>
  </w:endnote>
  <w:endnote w:type="continuationSeparator" w:id="0">
    <w:p w:rsidR="000D270A" w:rsidRDefault="000D270A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A" w:rsidRDefault="00484F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A" w:rsidRDefault="00777A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0A" w:rsidRDefault="000D270A" w:rsidP="003D1870">
      <w:r>
        <w:separator/>
      </w:r>
    </w:p>
  </w:footnote>
  <w:footnote w:type="continuationSeparator" w:id="0">
    <w:p w:rsidR="000D270A" w:rsidRDefault="000D270A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A" w:rsidRDefault="00484F9F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A" w:rsidRPr="00E527D4" w:rsidRDefault="00484F9F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="00777AFA"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7D4781">
      <w:rPr>
        <w:rStyle w:val="a5"/>
        <w:rFonts w:ascii="Times New Roman" w:hAnsi="Times New Roman"/>
        <w:noProof/>
      </w:rPr>
      <w:t>21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 w15:restartNumberingAfterBreak="0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 w15:restartNumberingAfterBreak="0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 w15:restartNumberingAfterBreak="0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 w15:restartNumberingAfterBreak="0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 w15:restartNumberingAfterBreak="0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 w15:restartNumberingAfterBreak="0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270A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4F9F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4D71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781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00C7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47EC1-F415-46BE-84EE-F0295AFD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#!/gs/statistic-cod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small_busines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0AE4-9054-453E-A3BD-EE459C90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8052</Words>
  <Characters>45898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53843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Секретарь</cp:lastModifiedBy>
  <cp:revision>3</cp:revision>
  <cp:lastPrinted>2020-08-17T11:52:00Z</cp:lastPrinted>
  <dcterms:created xsi:type="dcterms:W3CDTF">2021-02-02T05:15:00Z</dcterms:created>
  <dcterms:modified xsi:type="dcterms:W3CDTF">2021-02-02T05:15:00Z</dcterms:modified>
</cp:coreProperties>
</file>